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C1F" w:rsidRPr="00575C1F" w:rsidRDefault="004D4C5A" w:rsidP="00575C1F">
      <w:pPr>
        <w:shd w:val="clear" w:color="auto" w:fill="FFFFFF"/>
        <w:spacing w:after="0" w:line="240" w:lineRule="auto"/>
        <w:jc w:val="center"/>
        <w:rPr>
          <w:rFonts w:ascii="Arial" w:eastAsia="Times New Roman" w:hAnsi="Arial" w:cs="Arial"/>
          <w:b/>
          <w:color w:val="333333"/>
          <w:sz w:val="21"/>
          <w:szCs w:val="21"/>
        </w:rPr>
      </w:pPr>
      <w:r w:rsidRPr="00684FFA">
        <w:rPr>
          <w:rFonts w:ascii="Arial" w:eastAsia="Times New Roman" w:hAnsi="Arial" w:cs="Arial"/>
          <w:b/>
          <w:color w:val="333333"/>
          <w:sz w:val="21"/>
          <w:szCs w:val="21"/>
        </w:rPr>
        <w:t xml:space="preserve">RESUME </w:t>
      </w:r>
      <w:r w:rsidR="00575C1F" w:rsidRPr="00575C1F">
        <w:rPr>
          <w:rFonts w:ascii="Arial" w:eastAsia="Times New Roman" w:hAnsi="Arial" w:cs="Arial"/>
          <w:b/>
          <w:color w:val="333333"/>
          <w:sz w:val="21"/>
          <w:szCs w:val="21"/>
        </w:rPr>
        <w:t xml:space="preserve">UNDANG – UNDANG NO </w:t>
      </w:r>
      <w:r w:rsidR="00E21B2D" w:rsidRPr="00684FFA">
        <w:rPr>
          <w:rFonts w:ascii="Arial" w:eastAsia="Times New Roman" w:hAnsi="Arial" w:cs="Arial"/>
          <w:b/>
          <w:color w:val="333333"/>
          <w:sz w:val="21"/>
          <w:szCs w:val="21"/>
        </w:rPr>
        <w:t>20 TAHUN 2023</w:t>
      </w:r>
    </w:p>
    <w:p w:rsidR="00575C1F" w:rsidRPr="00575C1F" w:rsidRDefault="00575C1F" w:rsidP="00575C1F">
      <w:pPr>
        <w:shd w:val="clear" w:color="auto" w:fill="FFFFFF"/>
        <w:spacing w:after="0" w:line="240" w:lineRule="auto"/>
        <w:jc w:val="center"/>
        <w:rPr>
          <w:rFonts w:ascii="Arial" w:eastAsia="Times New Roman" w:hAnsi="Arial" w:cs="Arial"/>
          <w:b/>
          <w:color w:val="333333"/>
          <w:sz w:val="21"/>
          <w:szCs w:val="21"/>
        </w:rPr>
      </w:pPr>
      <w:r w:rsidRPr="00575C1F">
        <w:rPr>
          <w:rFonts w:ascii="Arial" w:eastAsia="Times New Roman" w:hAnsi="Arial" w:cs="Arial"/>
          <w:b/>
          <w:color w:val="333333"/>
          <w:sz w:val="21"/>
          <w:szCs w:val="21"/>
        </w:rPr>
        <w:t>TENTANG APARATUR SIPIL NEGARA</w:t>
      </w:r>
    </w:p>
    <w:p w:rsidR="00575C1F" w:rsidRPr="00684FFA" w:rsidRDefault="00575C1F" w:rsidP="00575C1F">
      <w:pPr>
        <w:shd w:val="clear" w:color="auto" w:fill="FFFFFF"/>
        <w:spacing w:after="0" w:line="240" w:lineRule="auto"/>
        <w:jc w:val="both"/>
        <w:rPr>
          <w:rFonts w:ascii="Arial" w:eastAsia="Times New Roman" w:hAnsi="Arial" w:cs="Arial"/>
          <w:b/>
          <w:bCs/>
          <w:color w:val="333333"/>
          <w:sz w:val="21"/>
          <w:szCs w:val="21"/>
        </w:rPr>
      </w:pPr>
    </w:p>
    <w:p w:rsidR="00575C1F" w:rsidRPr="00575C1F" w:rsidRDefault="00575C1F" w:rsidP="00575C1F">
      <w:pPr>
        <w:shd w:val="clear" w:color="auto" w:fill="FFFFFF"/>
        <w:spacing w:after="0" w:line="240" w:lineRule="auto"/>
        <w:jc w:val="both"/>
        <w:rPr>
          <w:rFonts w:ascii="Arial" w:eastAsia="Times New Roman" w:hAnsi="Arial" w:cs="Arial"/>
          <w:color w:val="333333"/>
          <w:sz w:val="21"/>
          <w:szCs w:val="21"/>
        </w:rPr>
      </w:pPr>
      <w:r w:rsidRPr="00575C1F">
        <w:rPr>
          <w:rFonts w:ascii="Arial" w:eastAsia="Times New Roman" w:hAnsi="Arial" w:cs="Arial"/>
          <w:b/>
          <w:bCs/>
          <w:color w:val="333333"/>
          <w:sz w:val="21"/>
          <w:szCs w:val="21"/>
        </w:rPr>
        <w:t>Jenis, Status, dan Kedudukan</w:t>
      </w:r>
    </w:p>
    <w:p w:rsidR="00575C1F" w:rsidRPr="00684FFA" w:rsidRDefault="00575C1F" w:rsidP="004D4C5A">
      <w:pPr>
        <w:shd w:val="clear" w:color="auto" w:fill="FFFFFF"/>
        <w:spacing w:after="0" w:line="240" w:lineRule="auto"/>
        <w:jc w:val="both"/>
        <w:rPr>
          <w:rFonts w:ascii="Arial" w:eastAsia="Times New Roman" w:hAnsi="Arial" w:cs="Arial"/>
          <w:color w:val="333333"/>
          <w:sz w:val="21"/>
          <w:szCs w:val="21"/>
        </w:rPr>
      </w:pPr>
      <w:r w:rsidRPr="00575C1F">
        <w:rPr>
          <w:rFonts w:ascii="Arial" w:eastAsia="Times New Roman" w:hAnsi="Arial" w:cs="Arial"/>
          <w:color w:val="333333"/>
          <w:sz w:val="21"/>
          <w:szCs w:val="21"/>
        </w:rPr>
        <w:t xml:space="preserve">Pegawai ASN terdiri atas: </w:t>
      </w:r>
    </w:p>
    <w:p w:rsidR="00575C1F" w:rsidRPr="00684FFA" w:rsidRDefault="00575C1F" w:rsidP="00575C1F">
      <w:pPr>
        <w:shd w:val="clear" w:color="auto" w:fill="FFFFFF"/>
        <w:spacing w:after="0" w:line="240" w:lineRule="auto"/>
        <w:jc w:val="both"/>
        <w:rPr>
          <w:rFonts w:ascii="Arial" w:eastAsia="Times New Roman" w:hAnsi="Arial" w:cs="Arial"/>
          <w:color w:val="333333"/>
          <w:sz w:val="21"/>
          <w:szCs w:val="21"/>
        </w:rPr>
      </w:pPr>
      <w:r w:rsidRPr="00575C1F">
        <w:rPr>
          <w:rFonts w:ascii="Arial" w:eastAsia="Times New Roman" w:hAnsi="Arial" w:cs="Arial"/>
          <w:color w:val="333333"/>
          <w:sz w:val="21"/>
          <w:szCs w:val="21"/>
        </w:rPr>
        <w:t xml:space="preserve">a. </w:t>
      </w:r>
      <w:r w:rsidRPr="00684FFA">
        <w:rPr>
          <w:rFonts w:ascii="Arial" w:eastAsia="Times New Roman" w:hAnsi="Arial" w:cs="Arial"/>
          <w:color w:val="333333"/>
          <w:sz w:val="21"/>
          <w:szCs w:val="21"/>
        </w:rPr>
        <w:t>Pegawai Negeri Sipil (PNS)</w:t>
      </w:r>
    </w:p>
    <w:p w:rsidR="00575C1F" w:rsidRPr="00684FFA" w:rsidRDefault="00575C1F" w:rsidP="00575C1F">
      <w:pPr>
        <w:shd w:val="clear" w:color="auto" w:fill="FFFFFF"/>
        <w:spacing w:after="0" w:line="240" w:lineRule="auto"/>
        <w:jc w:val="both"/>
        <w:rPr>
          <w:rFonts w:ascii="Arial" w:eastAsia="Times New Roman" w:hAnsi="Arial" w:cs="Arial"/>
          <w:color w:val="333333"/>
          <w:sz w:val="21"/>
          <w:szCs w:val="21"/>
        </w:rPr>
      </w:pPr>
      <w:r w:rsidRPr="00575C1F">
        <w:rPr>
          <w:rFonts w:ascii="Arial" w:eastAsia="Times New Roman" w:hAnsi="Arial" w:cs="Arial"/>
          <w:color w:val="333333"/>
          <w:sz w:val="21"/>
          <w:szCs w:val="21"/>
        </w:rPr>
        <w:t xml:space="preserve">b. Pegawai Pemerintah dengan Perjanjian Kerja (PPPK). </w:t>
      </w:r>
    </w:p>
    <w:p w:rsidR="00E84BC3" w:rsidRPr="00684FFA" w:rsidRDefault="00E84BC3" w:rsidP="00575C1F">
      <w:pPr>
        <w:shd w:val="clear" w:color="auto" w:fill="FFFFFF"/>
        <w:spacing w:after="0" w:line="240" w:lineRule="auto"/>
        <w:jc w:val="both"/>
        <w:rPr>
          <w:rFonts w:ascii="Arial" w:eastAsia="Times New Roman" w:hAnsi="Arial" w:cs="Arial"/>
          <w:color w:val="333333"/>
          <w:sz w:val="21"/>
          <w:szCs w:val="21"/>
        </w:rPr>
      </w:pPr>
    </w:p>
    <w:p w:rsidR="00575C1F" w:rsidRPr="00575C1F" w:rsidRDefault="00575C1F" w:rsidP="00575C1F">
      <w:pPr>
        <w:shd w:val="clear" w:color="auto" w:fill="FFFFFF"/>
        <w:spacing w:after="0" w:line="240" w:lineRule="auto"/>
        <w:ind w:firstLine="720"/>
        <w:jc w:val="both"/>
        <w:rPr>
          <w:rFonts w:ascii="Arial" w:eastAsia="Times New Roman" w:hAnsi="Arial" w:cs="Arial"/>
          <w:color w:val="333333"/>
          <w:sz w:val="21"/>
          <w:szCs w:val="21"/>
        </w:rPr>
      </w:pPr>
      <w:r w:rsidRPr="00575C1F">
        <w:rPr>
          <w:rFonts w:ascii="Arial" w:eastAsia="Times New Roman" w:hAnsi="Arial" w:cs="Arial"/>
          <w:color w:val="333333"/>
          <w:sz w:val="21"/>
          <w:szCs w:val="21"/>
        </w:rPr>
        <w:t>PNS sebagaimana dimaksud merupakan Pegawai ASN yang diangkat sebagai pegawai tetap oleh Pejabat Pembina Kepegawaian (PPK) dan memiliki nomor induk pegawai secara nasional. Adapun PPPK merupakan Pegawai ASN yang diangkat sebagai pegawai dengan perjanjian kerja oleh Pejabat Pembina Kepegawaian (PPK) sesuai dengan kebutuhan Instansi Pemerintah dan ketentuan Undang-Undang ASN.</w:t>
      </w:r>
      <w:r w:rsidR="00E84BC3" w:rsidRPr="00684FFA">
        <w:rPr>
          <w:rFonts w:ascii="Arial" w:hAnsi="Arial" w:cs="Arial"/>
        </w:rPr>
        <w:t xml:space="preserve"> Pegawai Pemerintah dengan Perjanjian Kerja yang selanjutnya disingkat PPPK adalah warga negara Indonesia yang memenuhi syarat tertentu, yang diangkat berdasarkan perjanjian kerja untuk jangka waktu tertentu dalam rangka melaksanakan tugas pemerintahan dan/atau menduduki jabatan pemerintahan.</w:t>
      </w:r>
    </w:p>
    <w:p w:rsidR="00575C1F" w:rsidRPr="00684FFA" w:rsidRDefault="00575C1F" w:rsidP="00575C1F">
      <w:pPr>
        <w:shd w:val="clear" w:color="auto" w:fill="FFFFFF"/>
        <w:spacing w:after="0" w:line="240" w:lineRule="auto"/>
        <w:jc w:val="both"/>
        <w:rPr>
          <w:rFonts w:ascii="Arial" w:eastAsia="Times New Roman" w:hAnsi="Arial" w:cs="Arial"/>
          <w:color w:val="333333"/>
          <w:sz w:val="21"/>
          <w:szCs w:val="21"/>
        </w:rPr>
      </w:pPr>
      <w:r w:rsidRPr="00575C1F">
        <w:rPr>
          <w:rFonts w:ascii="Arial" w:eastAsia="Times New Roman" w:hAnsi="Arial" w:cs="Arial"/>
          <w:color w:val="333333"/>
          <w:sz w:val="21"/>
          <w:szCs w:val="21"/>
        </w:rPr>
        <w:t>"Pegawai ASN berkedudukan sebagai unsur aparatur negara, yang melaksanakan kebijakan yang ditetapkan oleh pimpinan Instansi Pemerintah, harus bebas dari pengaruh dan intervensi semua golongan dan partai p</w:t>
      </w:r>
      <w:r w:rsidRPr="00684FFA">
        <w:rPr>
          <w:rFonts w:ascii="Arial" w:eastAsia="Times New Roman" w:hAnsi="Arial" w:cs="Arial"/>
          <w:color w:val="333333"/>
          <w:sz w:val="21"/>
          <w:szCs w:val="21"/>
        </w:rPr>
        <w:t>olitik.</w:t>
      </w:r>
    </w:p>
    <w:p w:rsidR="00575C1F" w:rsidRPr="00575C1F" w:rsidRDefault="00575C1F" w:rsidP="00575C1F">
      <w:pPr>
        <w:shd w:val="clear" w:color="auto" w:fill="FFFFFF"/>
        <w:spacing w:after="0" w:line="240" w:lineRule="auto"/>
        <w:jc w:val="both"/>
        <w:rPr>
          <w:rFonts w:ascii="Arial" w:eastAsia="Times New Roman" w:hAnsi="Arial" w:cs="Arial"/>
          <w:color w:val="333333"/>
          <w:sz w:val="21"/>
          <w:szCs w:val="21"/>
        </w:rPr>
      </w:pPr>
    </w:p>
    <w:p w:rsidR="00575C1F" w:rsidRPr="00684FFA" w:rsidRDefault="00575C1F" w:rsidP="00575C1F">
      <w:pPr>
        <w:shd w:val="clear" w:color="auto" w:fill="FFFFFF"/>
        <w:spacing w:after="0" w:line="240" w:lineRule="auto"/>
        <w:jc w:val="both"/>
        <w:rPr>
          <w:rFonts w:ascii="Arial" w:eastAsia="Times New Roman" w:hAnsi="Arial" w:cs="Arial"/>
          <w:b/>
          <w:bCs/>
          <w:color w:val="333333"/>
          <w:sz w:val="21"/>
          <w:szCs w:val="21"/>
        </w:rPr>
      </w:pPr>
      <w:r w:rsidRPr="00575C1F">
        <w:rPr>
          <w:rFonts w:ascii="Arial" w:eastAsia="Times New Roman" w:hAnsi="Arial" w:cs="Arial"/>
          <w:b/>
          <w:bCs/>
          <w:color w:val="333333"/>
          <w:sz w:val="21"/>
          <w:szCs w:val="21"/>
        </w:rPr>
        <w:t>Jabatan ASN</w:t>
      </w:r>
    </w:p>
    <w:p w:rsidR="00575C1F" w:rsidRPr="00684FFA" w:rsidRDefault="00575C1F" w:rsidP="00575C1F">
      <w:pPr>
        <w:shd w:val="clear" w:color="auto" w:fill="FFFFFF"/>
        <w:spacing w:after="0" w:line="240" w:lineRule="auto"/>
        <w:jc w:val="both"/>
        <w:rPr>
          <w:rFonts w:ascii="Arial" w:eastAsia="Times New Roman" w:hAnsi="Arial" w:cs="Arial"/>
          <w:b/>
          <w:bCs/>
          <w:color w:val="333333"/>
          <w:sz w:val="21"/>
          <w:szCs w:val="21"/>
        </w:rPr>
      </w:pPr>
    </w:p>
    <w:p w:rsidR="00575C1F" w:rsidRPr="00684FFA" w:rsidRDefault="00575C1F" w:rsidP="00575C1F">
      <w:pPr>
        <w:shd w:val="clear" w:color="auto" w:fill="FFFFFF"/>
        <w:spacing w:after="0" w:line="240" w:lineRule="auto"/>
        <w:jc w:val="both"/>
        <w:rPr>
          <w:rFonts w:ascii="Arial" w:hAnsi="Arial" w:cs="Arial"/>
        </w:rPr>
      </w:pPr>
      <w:r w:rsidRPr="00684FFA">
        <w:rPr>
          <w:rFonts w:ascii="Arial" w:hAnsi="Arial" w:cs="Arial"/>
        </w:rPr>
        <w:t>Jabatan ASN terdiri atas:</w:t>
      </w:r>
    </w:p>
    <w:p w:rsidR="00575C1F" w:rsidRPr="00684FFA" w:rsidRDefault="00575C1F" w:rsidP="00575C1F">
      <w:pPr>
        <w:shd w:val="clear" w:color="auto" w:fill="FFFFFF"/>
        <w:spacing w:after="0" w:line="240" w:lineRule="auto"/>
        <w:jc w:val="both"/>
        <w:rPr>
          <w:rFonts w:ascii="Arial" w:hAnsi="Arial" w:cs="Arial"/>
        </w:rPr>
      </w:pPr>
      <w:r w:rsidRPr="00684FFA">
        <w:rPr>
          <w:rFonts w:ascii="Arial" w:hAnsi="Arial" w:cs="Arial"/>
        </w:rPr>
        <w:t>a. Jabatan Manajerial</w:t>
      </w:r>
    </w:p>
    <w:p w:rsidR="00575C1F" w:rsidRPr="00684FFA" w:rsidRDefault="00575C1F" w:rsidP="00575C1F">
      <w:pPr>
        <w:shd w:val="clear" w:color="auto" w:fill="FFFFFF"/>
        <w:spacing w:after="0" w:line="240" w:lineRule="auto"/>
        <w:jc w:val="both"/>
        <w:rPr>
          <w:rFonts w:ascii="Arial" w:hAnsi="Arial" w:cs="Arial"/>
        </w:rPr>
      </w:pPr>
      <w:r w:rsidRPr="00684FFA">
        <w:rPr>
          <w:rFonts w:ascii="Arial" w:hAnsi="Arial" w:cs="Arial"/>
        </w:rPr>
        <w:t>b. Jabatan Nonmanajerial.</w:t>
      </w:r>
    </w:p>
    <w:p w:rsidR="00575C1F" w:rsidRPr="00575C1F" w:rsidRDefault="00575C1F" w:rsidP="00575C1F">
      <w:pPr>
        <w:shd w:val="clear" w:color="auto" w:fill="FFFFFF"/>
        <w:spacing w:after="0" w:line="240" w:lineRule="auto"/>
        <w:jc w:val="both"/>
        <w:rPr>
          <w:rFonts w:ascii="Arial" w:eastAsia="Times New Roman" w:hAnsi="Arial" w:cs="Arial"/>
          <w:color w:val="333333"/>
          <w:sz w:val="21"/>
          <w:szCs w:val="21"/>
        </w:rPr>
      </w:pPr>
    </w:p>
    <w:p w:rsidR="00575C1F" w:rsidRPr="00684FFA" w:rsidRDefault="00575C1F" w:rsidP="00575C1F">
      <w:pPr>
        <w:shd w:val="clear" w:color="auto" w:fill="FFFFFF"/>
        <w:spacing w:after="0" w:line="240" w:lineRule="auto"/>
        <w:jc w:val="both"/>
        <w:rPr>
          <w:rFonts w:ascii="Arial" w:hAnsi="Arial" w:cs="Arial"/>
        </w:rPr>
      </w:pPr>
      <w:r w:rsidRPr="00684FFA">
        <w:rPr>
          <w:rFonts w:ascii="Arial" w:hAnsi="Arial" w:cs="Arial"/>
        </w:rPr>
        <w:t xml:space="preserve">Jabatan Manajerial terdiri atas: </w:t>
      </w:r>
    </w:p>
    <w:p w:rsidR="00575C1F" w:rsidRPr="00684FFA" w:rsidRDefault="00575C1F" w:rsidP="00575C1F">
      <w:pPr>
        <w:shd w:val="clear" w:color="auto" w:fill="FFFFFF"/>
        <w:spacing w:after="0" w:line="240" w:lineRule="auto"/>
        <w:jc w:val="both"/>
        <w:rPr>
          <w:rFonts w:ascii="Arial" w:hAnsi="Arial" w:cs="Arial"/>
        </w:rPr>
      </w:pPr>
      <w:r w:rsidRPr="00684FFA">
        <w:rPr>
          <w:rFonts w:ascii="Arial" w:hAnsi="Arial" w:cs="Arial"/>
        </w:rPr>
        <w:t xml:space="preserve">a. jabatan pimpinan tinggi utama </w:t>
      </w:r>
    </w:p>
    <w:p w:rsidR="00575C1F" w:rsidRPr="00684FFA" w:rsidRDefault="00575C1F" w:rsidP="00575C1F">
      <w:pPr>
        <w:shd w:val="clear" w:color="auto" w:fill="FFFFFF"/>
        <w:spacing w:after="0" w:line="240" w:lineRule="auto"/>
        <w:jc w:val="both"/>
        <w:rPr>
          <w:rFonts w:ascii="Arial" w:hAnsi="Arial" w:cs="Arial"/>
        </w:rPr>
      </w:pPr>
      <w:r w:rsidRPr="00684FFA">
        <w:rPr>
          <w:rFonts w:ascii="Arial" w:hAnsi="Arial" w:cs="Arial"/>
        </w:rPr>
        <w:t>b. jabatan pimpinan tinggi madya</w:t>
      </w:r>
    </w:p>
    <w:p w:rsidR="00575C1F" w:rsidRPr="00684FFA" w:rsidRDefault="00575C1F" w:rsidP="00575C1F">
      <w:pPr>
        <w:shd w:val="clear" w:color="auto" w:fill="FFFFFF"/>
        <w:spacing w:after="0" w:line="240" w:lineRule="auto"/>
        <w:jc w:val="both"/>
        <w:rPr>
          <w:rFonts w:ascii="Arial" w:hAnsi="Arial" w:cs="Arial"/>
        </w:rPr>
      </w:pPr>
      <w:r w:rsidRPr="00684FFA">
        <w:rPr>
          <w:rFonts w:ascii="Arial" w:hAnsi="Arial" w:cs="Arial"/>
        </w:rPr>
        <w:t>c. jabatan pimpinan tinggi pratama</w:t>
      </w:r>
    </w:p>
    <w:p w:rsidR="00575C1F" w:rsidRPr="00684FFA" w:rsidRDefault="00575C1F" w:rsidP="00575C1F">
      <w:pPr>
        <w:shd w:val="clear" w:color="auto" w:fill="FFFFFF"/>
        <w:spacing w:after="0" w:line="240" w:lineRule="auto"/>
        <w:jc w:val="both"/>
        <w:rPr>
          <w:rFonts w:ascii="Arial" w:hAnsi="Arial" w:cs="Arial"/>
        </w:rPr>
      </w:pPr>
      <w:r w:rsidRPr="00684FFA">
        <w:rPr>
          <w:rFonts w:ascii="Arial" w:hAnsi="Arial" w:cs="Arial"/>
        </w:rPr>
        <w:t>d. jabatan administrator</w:t>
      </w:r>
    </w:p>
    <w:p w:rsidR="00575C1F" w:rsidRPr="00684FFA" w:rsidRDefault="00575C1F" w:rsidP="00575C1F">
      <w:pPr>
        <w:shd w:val="clear" w:color="auto" w:fill="FFFFFF"/>
        <w:spacing w:after="0" w:line="240" w:lineRule="auto"/>
        <w:jc w:val="both"/>
        <w:rPr>
          <w:rFonts w:ascii="Arial" w:hAnsi="Arial" w:cs="Arial"/>
        </w:rPr>
      </w:pPr>
      <w:r w:rsidRPr="00684FFA">
        <w:rPr>
          <w:rFonts w:ascii="Arial" w:hAnsi="Arial" w:cs="Arial"/>
        </w:rPr>
        <w:t>e. jabatan pengawas</w:t>
      </w:r>
    </w:p>
    <w:p w:rsidR="00575C1F" w:rsidRPr="00684FFA" w:rsidRDefault="00575C1F" w:rsidP="00575C1F">
      <w:pPr>
        <w:shd w:val="clear" w:color="auto" w:fill="FFFFFF"/>
        <w:spacing w:after="0" w:line="240" w:lineRule="auto"/>
        <w:jc w:val="both"/>
        <w:rPr>
          <w:rFonts w:ascii="Arial" w:hAnsi="Arial" w:cs="Arial"/>
        </w:rPr>
      </w:pPr>
    </w:p>
    <w:p w:rsidR="00575C1F" w:rsidRPr="00684FFA" w:rsidRDefault="00575C1F" w:rsidP="00575C1F">
      <w:pPr>
        <w:shd w:val="clear" w:color="auto" w:fill="FFFFFF"/>
        <w:spacing w:after="0" w:line="240" w:lineRule="auto"/>
        <w:jc w:val="both"/>
        <w:rPr>
          <w:rFonts w:ascii="Arial" w:hAnsi="Arial" w:cs="Arial"/>
        </w:rPr>
      </w:pPr>
      <w:r w:rsidRPr="00684FFA">
        <w:rPr>
          <w:rFonts w:ascii="Arial" w:hAnsi="Arial" w:cs="Arial"/>
        </w:rPr>
        <w:t xml:space="preserve">Jabatan Nonmanajerial terdiri atas: </w:t>
      </w:r>
    </w:p>
    <w:p w:rsidR="00575C1F" w:rsidRPr="00684FFA" w:rsidRDefault="00575C1F" w:rsidP="00575C1F">
      <w:pPr>
        <w:shd w:val="clear" w:color="auto" w:fill="FFFFFF"/>
        <w:spacing w:after="0" w:line="240" w:lineRule="auto"/>
        <w:jc w:val="both"/>
        <w:rPr>
          <w:rFonts w:ascii="Arial" w:hAnsi="Arial" w:cs="Arial"/>
        </w:rPr>
      </w:pPr>
      <w:r w:rsidRPr="00684FFA">
        <w:rPr>
          <w:rFonts w:ascii="Arial" w:hAnsi="Arial" w:cs="Arial"/>
        </w:rPr>
        <w:t>a. jabatan fungsional</w:t>
      </w:r>
    </w:p>
    <w:p w:rsidR="00575C1F" w:rsidRPr="00684FFA" w:rsidRDefault="00575C1F" w:rsidP="00575C1F">
      <w:pPr>
        <w:shd w:val="clear" w:color="auto" w:fill="FFFFFF"/>
        <w:spacing w:after="0" w:line="240" w:lineRule="auto"/>
        <w:jc w:val="both"/>
        <w:rPr>
          <w:rFonts w:ascii="Arial" w:hAnsi="Arial" w:cs="Arial"/>
        </w:rPr>
      </w:pPr>
      <w:r w:rsidRPr="00684FFA">
        <w:rPr>
          <w:rFonts w:ascii="Arial" w:hAnsi="Arial" w:cs="Arial"/>
        </w:rPr>
        <w:t>b. jabatan pelaksana.</w:t>
      </w:r>
    </w:p>
    <w:p w:rsidR="00575C1F" w:rsidRPr="00684FFA" w:rsidRDefault="00575C1F" w:rsidP="00575C1F">
      <w:pPr>
        <w:shd w:val="clear" w:color="auto" w:fill="FFFFFF"/>
        <w:spacing w:after="0" w:line="240" w:lineRule="auto"/>
        <w:jc w:val="both"/>
        <w:rPr>
          <w:rFonts w:ascii="Arial" w:hAnsi="Arial" w:cs="Arial"/>
        </w:rPr>
      </w:pPr>
    </w:p>
    <w:p w:rsidR="00575C1F" w:rsidRPr="00684FFA" w:rsidRDefault="00575C1F" w:rsidP="00575C1F">
      <w:pPr>
        <w:shd w:val="clear" w:color="auto" w:fill="FFFFFF"/>
        <w:spacing w:after="0" w:line="240" w:lineRule="auto"/>
        <w:jc w:val="both"/>
        <w:rPr>
          <w:rFonts w:ascii="Arial" w:hAnsi="Arial" w:cs="Arial"/>
        </w:rPr>
      </w:pPr>
      <w:r w:rsidRPr="00684FFA">
        <w:rPr>
          <w:rFonts w:ascii="Arial" w:hAnsi="Arial" w:cs="Arial"/>
        </w:rPr>
        <w:t xml:space="preserve">Jabatan ASN diisi dari Pegawai ASN. Jabatan ASN tertentu dapat diisi dari: </w:t>
      </w:r>
    </w:p>
    <w:p w:rsidR="00575C1F" w:rsidRPr="00684FFA" w:rsidRDefault="00575C1F" w:rsidP="00575C1F">
      <w:pPr>
        <w:shd w:val="clear" w:color="auto" w:fill="FFFFFF"/>
        <w:spacing w:after="0" w:line="240" w:lineRule="auto"/>
        <w:jc w:val="both"/>
        <w:rPr>
          <w:rFonts w:ascii="Arial" w:hAnsi="Arial" w:cs="Arial"/>
        </w:rPr>
      </w:pPr>
      <w:r w:rsidRPr="00684FFA">
        <w:rPr>
          <w:rFonts w:ascii="Arial" w:hAnsi="Arial" w:cs="Arial"/>
        </w:rPr>
        <w:t>a. prajurit Tentara Nasional Indonesia</w:t>
      </w:r>
    </w:p>
    <w:p w:rsidR="00575C1F" w:rsidRPr="00684FFA" w:rsidRDefault="00575C1F" w:rsidP="00575C1F">
      <w:pPr>
        <w:shd w:val="clear" w:color="auto" w:fill="FFFFFF"/>
        <w:spacing w:after="0" w:line="240" w:lineRule="auto"/>
        <w:jc w:val="both"/>
        <w:rPr>
          <w:rFonts w:ascii="Arial" w:hAnsi="Arial" w:cs="Arial"/>
        </w:rPr>
      </w:pPr>
      <w:r w:rsidRPr="00684FFA">
        <w:rPr>
          <w:rFonts w:ascii="Arial" w:hAnsi="Arial" w:cs="Arial"/>
        </w:rPr>
        <w:t xml:space="preserve">b. anggota Kepolisian Negara Republik Indonesia. </w:t>
      </w:r>
    </w:p>
    <w:p w:rsidR="00575C1F" w:rsidRPr="00684FFA" w:rsidRDefault="00575C1F" w:rsidP="00575C1F">
      <w:pPr>
        <w:shd w:val="clear" w:color="auto" w:fill="FFFFFF"/>
        <w:spacing w:after="0" w:line="240" w:lineRule="auto"/>
        <w:jc w:val="both"/>
        <w:rPr>
          <w:rFonts w:ascii="Arial" w:hAnsi="Arial" w:cs="Arial"/>
        </w:rPr>
      </w:pPr>
    </w:p>
    <w:p w:rsidR="00575C1F" w:rsidRPr="00684FFA" w:rsidRDefault="00575C1F" w:rsidP="00575C1F">
      <w:pPr>
        <w:shd w:val="clear" w:color="auto" w:fill="FFFFFF"/>
        <w:spacing w:after="0" w:line="240" w:lineRule="auto"/>
        <w:jc w:val="both"/>
        <w:rPr>
          <w:rFonts w:ascii="Arial" w:hAnsi="Arial" w:cs="Arial"/>
        </w:rPr>
      </w:pPr>
      <w:r w:rsidRPr="00684FFA">
        <w:rPr>
          <w:rFonts w:ascii="Arial" w:hAnsi="Arial" w:cs="Arial"/>
        </w:rPr>
        <w:t>Pengisian jabatan ASN tertentu yang berasal dari prajurit Tentara Nasional Indonesia dan anggota Kepolisian Negara Republik lndonesia yang diatur dalam Undang-Undang mengenai Tentara Nasional Indonesia dan Undang-Undang mengenai Kepolisian Negara Republik Indonesia.</w:t>
      </w:r>
    </w:p>
    <w:p w:rsidR="00575C1F" w:rsidRPr="00575C1F" w:rsidRDefault="00575C1F" w:rsidP="00575C1F">
      <w:pPr>
        <w:shd w:val="clear" w:color="auto" w:fill="FFFFFF"/>
        <w:spacing w:after="0" w:line="240" w:lineRule="auto"/>
        <w:jc w:val="both"/>
        <w:rPr>
          <w:rFonts w:ascii="Arial" w:eastAsia="Times New Roman" w:hAnsi="Arial" w:cs="Arial"/>
          <w:color w:val="333333"/>
          <w:sz w:val="21"/>
          <w:szCs w:val="21"/>
        </w:rPr>
      </w:pPr>
    </w:p>
    <w:p w:rsidR="009D0360" w:rsidRPr="00684FFA" w:rsidRDefault="009D0360" w:rsidP="00575C1F">
      <w:pPr>
        <w:shd w:val="clear" w:color="auto" w:fill="FFFFFF"/>
        <w:spacing w:after="0" w:line="240" w:lineRule="auto"/>
        <w:ind w:firstLine="720"/>
        <w:jc w:val="both"/>
        <w:rPr>
          <w:rFonts w:ascii="Arial" w:hAnsi="Arial" w:cs="Arial"/>
        </w:rPr>
      </w:pPr>
      <w:r w:rsidRPr="00684FFA">
        <w:rPr>
          <w:rFonts w:ascii="Arial" w:hAnsi="Arial" w:cs="Arial"/>
        </w:rPr>
        <w:t xml:space="preserve">Jabatan administrator merupakan Jabatan Manajerial tingkat menengah yang bertanggung jawab dan berperan dalam mengelola, memotivasi, dan mendukung pengembangan Pegawai ASN, memimpin dan mengoordinasikan pelaksanaan strategi pencapaian tujuan organisasi serta pelayanan publik dan administrasi. Jabatan pengawas merupakan Jabatan Manajerial tingkat dasar yang bertanggung jawab dan berperan dalam mengelola, memotivasi, dan mendukung pengembangan Pegawai ASN, memimpin dan </w:t>
      </w:r>
      <w:r w:rsidRPr="00684FFA">
        <w:rPr>
          <w:rFonts w:ascii="Arial" w:hAnsi="Arial" w:cs="Arial"/>
        </w:rPr>
        <w:lastRenderedPageBreak/>
        <w:t>mengoordinasikan pelaksanaan strategi pencapaian tujuan organisasi serta pelayanan publik dan administrasi.</w:t>
      </w:r>
    </w:p>
    <w:p w:rsidR="00575C1F" w:rsidRPr="00575C1F" w:rsidRDefault="009D0360" w:rsidP="00575C1F">
      <w:pPr>
        <w:shd w:val="clear" w:color="auto" w:fill="FFFFFF"/>
        <w:spacing w:after="0" w:line="240" w:lineRule="auto"/>
        <w:ind w:firstLine="720"/>
        <w:jc w:val="both"/>
        <w:rPr>
          <w:rFonts w:ascii="Arial" w:eastAsia="Times New Roman" w:hAnsi="Arial" w:cs="Arial"/>
          <w:color w:val="333333"/>
          <w:sz w:val="21"/>
          <w:szCs w:val="21"/>
        </w:rPr>
      </w:pPr>
      <w:r w:rsidRPr="00684FFA">
        <w:rPr>
          <w:rFonts w:ascii="Arial" w:eastAsia="Times New Roman" w:hAnsi="Arial" w:cs="Arial"/>
          <w:color w:val="333333"/>
          <w:sz w:val="21"/>
          <w:szCs w:val="21"/>
        </w:rPr>
        <w:t xml:space="preserve">sementara </w:t>
      </w:r>
      <w:r w:rsidR="00575C1F" w:rsidRPr="00575C1F">
        <w:rPr>
          <w:rFonts w:ascii="Arial" w:eastAsia="Times New Roman" w:hAnsi="Arial" w:cs="Arial"/>
          <w:color w:val="333333"/>
          <w:sz w:val="21"/>
          <w:szCs w:val="21"/>
        </w:rPr>
        <w:t>jabatan pelaksana melaksanakan kegiatan pelayanan publik serta administrasi pemerintahan dan pembangunan.</w:t>
      </w:r>
    </w:p>
    <w:p w:rsidR="00575C1F" w:rsidRPr="00684FFA" w:rsidRDefault="00575C1F" w:rsidP="00575C1F">
      <w:pPr>
        <w:shd w:val="clear" w:color="auto" w:fill="FFFFFF"/>
        <w:spacing w:after="0" w:line="240" w:lineRule="auto"/>
        <w:ind w:firstLine="720"/>
        <w:jc w:val="both"/>
        <w:rPr>
          <w:rFonts w:ascii="Arial" w:eastAsia="Times New Roman" w:hAnsi="Arial" w:cs="Arial"/>
          <w:color w:val="333333"/>
          <w:sz w:val="21"/>
          <w:szCs w:val="21"/>
        </w:rPr>
      </w:pPr>
      <w:r w:rsidRPr="00575C1F">
        <w:rPr>
          <w:rFonts w:ascii="Arial" w:eastAsia="Times New Roman" w:hAnsi="Arial" w:cs="Arial"/>
          <w:color w:val="333333"/>
          <w:sz w:val="21"/>
          <w:szCs w:val="21"/>
        </w:rPr>
        <w:t>Sedangkan Jabatan Fungsional dalam ASN terdiri atas jabatan fungsional keahlian dan jabatan fungsional ket</w:t>
      </w:r>
      <w:r w:rsidR="009D0360" w:rsidRPr="00684FFA">
        <w:rPr>
          <w:rFonts w:ascii="Arial" w:eastAsia="Times New Roman" w:hAnsi="Arial" w:cs="Arial"/>
          <w:color w:val="333333"/>
          <w:sz w:val="21"/>
          <w:szCs w:val="21"/>
        </w:rPr>
        <w:t>e</w:t>
      </w:r>
      <w:r w:rsidRPr="00575C1F">
        <w:rPr>
          <w:rFonts w:ascii="Arial" w:eastAsia="Times New Roman" w:hAnsi="Arial" w:cs="Arial"/>
          <w:color w:val="333333"/>
          <w:sz w:val="21"/>
          <w:szCs w:val="21"/>
        </w:rPr>
        <w:t>rampilan. Untuk jabatan fungsional keahlian terdiri atas: a. Ahli utama; b. Ahli madya; c. Ahli muda; dan d. Ahli pertama. Sementara jabatan fungsional ketrampilan terdiri atas: a. Penyelia; b. Mahir; c. Terampil; dan d. Pemula.</w:t>
      </w:r>
    </w:p>
    <w:p w:rsidR="009D0360" w:rsidRPr="00575C1F" w:rsidRDefault="009D0360" w:rsidP="00575C1F">
      <w:pPr>
        <w:shd w:val="clear" w:color="auto" w:fill="FFFFFF"/>
        <w:spacing w:after="0" w:line="240" w:lineRule="auto"/>
        <w:ind w:firstLine="720"/>
        <w:jc w:val="both"/>
        <w:rPr>
          <w:rFonts w:ascii="Arial" w:eastAsia="Times New Roman" w:hAnsi="Arial" w:cs="Arial"/>
          <w:color w:val="333333"/>
          <w:sz w:val="21"/>
          <w:szCs w:val="21"/>
        </w:rPr>
      </w:pPr>
    </w:p>
    <w:p w:rsidR="00575C1F" w:rsidRPr="00684FFA" w:rsidRDefault="00575C1F" w:rsidP="00575C1F">
      <w:pPr>
        <w:shd w:val="clear" w:color="auto" w:fill="FFFFFF"/>
        <w:spacing w:after="0" w:line="240" w:lineRule="auto"/>
        <w:jc w:val="both"/>
        <w:rPr>
          <w:rFonts w:ascii="Arial" w:eastAsia="Times New Roman" w:hAnsi="Arial" w:cs="Arial"/>
          <w:b/>
          <w:bCs/>
          <w:color w:val="333333"/>
          <w:sz w:val="21"/>
          <w:szCs w:val="21"/>
        </w:rPr>
      </w:pPr>
      <w:r w:rsidRPr="00575C1F">
        <w:rPr>
          <w:rFonts w:ascii="Arial" w:eastAsia="Times New Roman" w:hAnsi="Arial" w:cs="Arial"/>
          <w:b/>
          <w:bCs/>
          <w:color w:val="333333"/>
          <w:sz w:val="21"/>
          <w:szCs w:val="21"/>
        </w:rPr>
        <w:t>Hak dan Kewajiban</w:t>
      </w:r>
    </w:p>
    <w:p w:rsidR="00E21B2D" w:rsidRPr="00684FFA" w:rsidRDefault="00E21B2D" w:rsidP="00575C1F">
      <w:pPr>
        <w:shd w:val="clear" w:color="auto" w:fill="FFFFFF"/>
        <w:spacing w:after="0" w:line="240" w:lineRule="auto"/>
        <w:jc w:val="both"/>
        <w:rPr>
          <w:rFonts w:ascii="Arial" w:eastAsia="Times New Roman" w:hAnsi="Arial" w:cs="Arial"/>
          <w:b/>
          <w:bCs/>
          <w:color w:val="333333"/>
          <w:sz w:val="11"/>
          <w:szCs w:val="21"/>
        </w:rPr>
      </w:pPr>
    </w:p>
    <w:p w:rsidR="009D0360" w:rsidRPr="00684FFA" w:rsidRDefault="009D0360" w:rsidP="00575C1F">
      <w:pPr>
        <w:shd w:val="clear" w:color="auto" w:fill="FFFFFF"/>
        <w:spacing w:after="0" w:line="240" w:lineRule="auto"/>
        <w:jc w:val="both"/>
        <w:rPr>
          <w:rFonts w:ascii="Arial" w:hAnsi="Arial" w:cs="Arial"/>
        </w:rPr>
      </w:pPr>
      <w:r w:rsidRPr="00684FFA">
        <w:rPr>
          <w:rFonts w:ascii="Arial" w:hAnsi="Arial" w:cs="Arial"/>
        </w:rPr>
        <w:t xml:space="preserve">Pegawai ASN berhak memperoleh penghargaan dan pengakuan berupa materiel dan/atau nonmateriel. Komponen penghargaan dan pengakuan Pegawai ASN dimaksud terdiri atas: a. penghasilan; b. penghargaan yang bersifat motivasi; c. tunjangan dan fasilitas; d. jaminan sosial; e. lingkungan kerja; f. pengembangan diri; dan g. bantuan hukum. Penghasilan dapat berupa: a. gaji; atau b. upah. </w:t>
      </w:r>
    </w:p>
    <w:p w:rsidR="009D0360" w:rsidRPr="00684FFA" w:rsidRDefault="009D0360" w:rsidP="00575C1F">
      <w:pPr>
        <w:shd w:val="clear" w:color="auto" w:fill="FFFFFF"/>
        <w:spacing w:after="0" w:line="240" w:lineRule="auto"/>
        <w:jc w:val="both"/>
        <w:rPr>
          <w:rFonts w:ascii="Arial" w:hAnsi="Arial" w:cs="Arial"/>
        </w:rPr>
      </w:pPr>
      <w:r w:rsidRPr="00684FFA">
        <w:rPr>
          <w:rFonts w:ascii="Arial" w:hAnsi="Arial" w:cs="Arial"/>
        </w:rPr>
        <w:t>Jaminan sosial terdiri atas: a. jaminan kesehatan; b. jaminan kecelakaan kerja; c. jaminan kematian; d. jaminan pensiun; dan e. jaminan hari tua. Jaminan pensiun dan jaminan hari tua dibayarkan setelah Pegawai ASN berhenti bekerja. Ketentuan mengenai jaminan pensiun dan jaminan hari tua untuk Pegawai ASN diatur dalam Peraturan Pemerintah.</w:t>
      </w:r>
    </w:p>
    <w:p w:rsidR="009D0360" w:rsidRPr="00684FFA" w:rsidRDefault="009D0360" w:rsidP="00575C1F">
      <w:pPr>
        <w:shd w:val="clear" w:color="auto" w:fill="FFFFFF"/>
        <w:spacing w:after="0" w:line="240" w:lineRule="auto"/>
        <w:jc w:val="both"/>
        <w:rPr>
          <w:rFonts w:ascii="Arial" w:hAnsi="Arial" w:cs="Arial"/>
        </w:rPr>
      </w:pPr>
    </w:p>
    <w:p w:rsidR="009D0360" w:rsidRPr="00684FFA" w:rsidRDefault="00E21B2D" w:rsidP="00575C1F">
      <w:pPr>
        <w:shd w:val="clear" w:color="auto" w:fill="FFFFFF"/>
        <w:spacing w:after="0" w:line="240" w:lineRule="auto"/>
        <w:jc w:val="both"/>
        <w:rPr>
          <w:rFonts w:ascii="Arial" w:hAnsi="Arial" w:cs="Arial"/>
          <w:b/>
        </w:rPr>
      </w:pPr>
      <w:r w:rsidRPr="00684FFA">
        <w:rPr>
          <w:rFonts w:ascii="Arial" w:hAnsi="Arial" w:cs="Arial"/>
          <w:b/>
        </w:rPr>
        <w:t>Manajemen ASN</w:t>
      </w:r>
    </w:p>
    <w:p w:rsidR="009D0360" w:rsidRPr="00684FFA" w:rsidRDefault="009D0360" w:rsidP="00575C1F">
      <w:pPr>
        <w:shd w:val="clear" w:color="auto" w:fill="FFFFFF"/>
        <w:spacing w:after="0" w:line="240" w:lineRule="auto"/>
        <w:jc w:val="both"/>
        <w:rPr>
          <w:rFonts w:ascii="Arial" w:hAnsi="Arial" w:cs="Arial"/>
        </w:rPr>
      </w:pPr>
      <w:r w:rsidRPr="00684FFA">
        <w:rPr>
          <w:rFonts w:ascii="Arial" w:hAnsi="Arial" w:cs="Arial"/>
        </w:rPr>
        <w:t>Manajemen ASN meliputi manajemen PNS dan manajemen PPPK.</w:t>
      </w:r>
    </w:p>
    <w:p w:rsidR="009D0360" w:rsidRPr="00684FFA" w:rsidRDefault="009D0360" w:rsidP="00575C1F">
      <w:pPr>
        <w:shd w:val="clear" w:color="auto" w:fill="FFFFFF"/>
        <w:spacing w:after="0" w:line="240" w:lineRule="auto"/>
        <w:jc w:val="both"/>
        <w:rPr>
          <w:rFonts w:ascii="Arial" w:hAnsi="Arial" w:cs="Arial"/>
        </w:rPr>
      </w:pPr>
      <w:r w:rsidRPr="00684FFA">
        <w:rPr>
          <w:rFonts w:ascii="Arial" w:hAnsi="Arial" w:cs="Arial"/>
        </w:rPr>
        <w:t xml:space="preserve">Jabatan Manajerial dan Jabatan Nonmanajerial diutamakan diisi dari PNS. </w:t>
      </w:r>
      <w:r w:rsidR="00E84BC3" w:rsidRPr="00684FFA">
        <w:rPr>
          <w:rFonts w:ascii="Arial" w:hAnsi="Arial" w:cs="Arial"/>
        </w:rPr>
        <w:t>Jabatan Mana</w:t>
      </w:r>
      <w:r w:rsidRPr="00684FFA">
        <w:rPr>
          <w:rFonts w:ascii="Arial" w:hAnsi="Arial" w:cs="Arial"/>
        </w:rPr>
        <w:t>jerial dan Jabatan Nonmanajerial tertentu dapat diisi dari PPPK.</w:t>
      </w:r>
    </w:p>
    <w:p w:rsidR="00E84BC3" w:rsidRPr="00684FFA" w:rsidRDefault="00E84BC3" w:rsidP="00575C1F">
      <w:pPr>
        <w:shd w:val="clear" w:color="auto" w:fill="FFFFFF"/>
        <w:spacing w:after="0" w:line="240" w:lineRule="auto"/>
        <w:jc w:val="both"/>
        <w:rPr>
          <w:rFonts w:ascii="Arial" w:hAnsi="Arial" w:cs="Arial"/>
        </w:rPr>
      </w:pPr>
      <w:r w:rsidRPr="00684FFA">
        <w:rPr>
          <w:rFonts w:ascii="Arial" w:hAnsi="Arial" w:cs="Arial"/>
        </w:rPr>
        <w:t xml:space="preserve">Batas usia pensiun jabatan Pegawai ASN yaitu: </w:t>
      </w:r>
    </w:p>
    <w:p w:rsidR="00E84BC3" w:rsidRPr="00684FFA" w:rsidRDefault="00E84BC3" w:rsidP="00E21B2D">
      <w:pPr>
        <w:shd w:val="clear" w:color="auto" w:fill="FFFFFF"/>
        <w:spacing w:after="0" w:line="240" w:lineRule="auto"/>
        <w:jc w:val="both"/>
        <w:rPr>
          <w:rFonts w:ascii="Arial" w:hAnsi="Arial" w:cs="Arial"/>
        </w:rPr>
      </w:pPr>
      <w:r w:rsidRPr="00684FFA">
        <w:rPr>
          <w:rFonts w:ascii="Arial" w:hAnsi="Arial" w:cs="Arial"/>
        </w:rPr>
        <w:t xml:space="preserve">a. Jabatan Manajerial  6O (enam puluh) tahun bagi pejabat pimpinan tinggi utama, pejabat pimpinan tinggi madya, dan pejabat pimpinan tinggi pratama dan 58 (lima puluh delapan) tahun bagi pejabat administrator dan pejabat pengawas; </w:t>
      </w:r>
    </w:p>
    <w:p w:rsidR="009D0360" w:rsidRPr="00684FFA" w:rsidRDefault="00E84BC3" w:rsidP="00575C1F">
      <w:pPr>
        <w:shd w:val="clear" w:color="auto" w:fill="FFFFFF"/>
        <w:spacing w:after="0" w:line="240" w:lineRule="auto"/>
        <w:jc w:val="both"/>
        <w:rPr>
          <w:rFonts w:ascii="Arial" w:hAnsi="Arial" w:cs="Arial"/>
        </w:rPr>
      </w:pPr>
      <w:r w:rsidRPr="00684FFA">
        <w:rPr>
          <w:rFonts w:ascii="Arial" w:hAnsi="Arial" w:cs="Arial"/>
        </w:rPr>
        <w:t>b. Jabatan Nonmanajerial sesuai dengan ketentuan peraturan perundang-undangan bagi pejabat fungsional dan 58 (lima puluh delapan) tahun bagi pejabat pelaksana.</w:t>
      </w:r>
    </w:p>
    <w:p w:rsidR="00E84BC3" w:rsidRPr="00684FFA" w:rsidRDefault="00E84BC3" w:rsidP="00575C1F">
      <w:pPr>
        <w:shd w:val="clear" w:color="auto" w:fill="FFFFFF"/>
        <w:spacing w:after="0" w:line="240" w:lineRule="auto"/>
        <w:jc w:val="both"/>
        <w:rPr>
          <w:rFonts w:ascii="Arial" w:hAnsi="Arial" w:cs="Arial"/>
        </w:rPr>
      </w:pPr>
    </w:p>
    <w:p w:rsidR="00E84BC3" w:rsidRDefault="00E84BC3" w:rsidP="00575C1F">
      <w:pPr>
        <w:shd w:val="clear" w:color="auto" w:fill="FFFFFF"/>
        <w:spacing w:after="0" w:line="240" w:lineRule="auto"/>
        <w:jc w:val="both"/>
        <w:rPr>
          <w:rFonts w:ascii="Arial" w:hAnsi="Arial" w:cs="Arial"/>
        </w:rPr>
      </w:pPr>
      <w:r w:rsidRPr="00684FFA">
        <w:rPr>
          <w:rFonts w:ascii="Arial" w:hAnsi="Arial" w:cs="Arial"/>
        </w:rPr>
        <w:t>Pejabat yang Berwenang mengusulkan pengangkatan, pemindahan, dan pemberhentian Pegawai ASN selain: a. pejabat pimpinan tinggi utama; b. pejabat pimpinan tinggi madya; dan c. pejabat fungsional tertinggi, kepada Pejabat Pembina Kepegawaian di instansi masing-masing. Pejabat yang Berwenang wajib melaksanakan Sistem Merit dalam pelaksanaan kewenangannya.</w:t>
      </w:r>
    </w:p>
    <w:p w:rsidR="0018441E" w:rsidRDefault="0018441E" w:rsidP="00575C1F">
      <w:pPr>
        <w:shd w:val="clear" w:color="auto" w:fill="FFFFFF"/>
        <w:spacing w:after="0" w:line="240" w:lineRule="auto"/>
        <w:jc w:val="both"/>
        <w:rPr>
          <w:rFonts w:ascii="Arial" w:hAnsi="Arial" w:cs="Arial"/>
        </w:rPr>
      </w:pPr>
    </w:p>
    <w:p w:rsidR="0018441E" w:rsidRPr="00684FFA" w:rsidRDefault="0018441E" w:rsidP="00575C1F">
      <w:pPr>
        <w:shd w:val="clear" w:color="auto" w:fill="FFFFFF"/>
        <w:spacing w:after="0" w:line="240" w:lineRule="auto"/>
        <w:jc w:val="both"/>
        <w:rPr>
          <w:rFonts w:ascii="Arial" w:hAnsi="Arial" w:cs="Arial"/>
        </w:rPr>
      </w:pPr>
      <w:r>
        <w:rPr>
          <w:rFonts w:ascii="Arial" w:hAnsi="Arial" w:cs="Arial"/>
        </w:rPr>
        <w:t xml:space="preserve">Pengangkatan Non ASN (Honorer) menjadi ASN menunggu Peraturan Pemerintah tentang Manajemen ASN. </w:t>
      </w:r>
    </w:p>
    <w:p w:rsidR="00E84BC3" w:rsidRPr="00684FFA" w:rsidRDefault="00E84BC3" w:rsidP="00575C1F">
      <w:pPr>
        <w:shd w:val="clear" w:color="auto" w:fill="FFFFFF"/>
        <w:spacing w:after="0" w:line="240" w:lineRule="auto"/>
        <w:jc w:val="both"/>
        <w:rPr>
          <w:rFonts w:ascii="Arial" w:hAnsi="Arial" w:cs="Arial"/>
        </w:rPr>
      </w:pPr>
    </w:p>
    <w:p w:rsidR="00E84BC3" w:rsidRPr="00684FFA" w:rsidRDefault="00E21B2D" w:rsidP="00575C1F">
      <w:pPr>
        <w:shd w:val="clear" w:color="auto" w:fill="FFFFFF"/>
        <w:spacing w:after="0" w:line="240" w:lineRule="auto"/>
        <w:jc w:val="both"/>
        <w:rPr>
          <w:rFonts w:ascii="Arial" w:hAnsi="Arial" w:cs="Arial"/>
          <w:b/>
        </w:rPr>
      </w:pPr>
      <w:r w:rsidRPr="00684FFA">
        <w:rPr>
          <w:rFonts w:ascii="Arial" w:hAnsi="Arial" w:cs="Arial"/>
          <w:b/>
        </w:rPr>
        <w:t>Pemberhentian</w:t>
      </w:r>
    </w:p>
    <w:p w:rsidR="00E84BC3" w:rsidRPr="00684FFA" w:rsidRDefault="00E84BC3" w:rsidP="00575C1F">
      <w:pPr>
        <w:shd w:val="clear" w:color="auto" w:fill="FFFFFF"/>
        <w:spacing w:after="0" w:line="240" w:lineRule="auto"/>
        <w:jc w:val="both"/>
        <w:rPr>
          <w:rFonts w:ascii="Arial" w:hAnsi="Arial" w:cs="Arial"/>
        </w:rPr>
      </w:pPr>
      <w:r w:rsidRPr="00684FFA">
        <w:rPr>
          <w:rFonts w:ascii="Arial" w:hAnsi="Arial" w:cs="Arial"/>
        </w:rPr>
        <w:t>Pemberhentian bagi Pegawai ASN meliputi: a. atas permintaan sendiri; dan b. tidak atas permintaan sendiri.</w:t>
      </w:r>
    </w:p>
    <w:p w:rsidR="00E84BC3" w:rsidRPr="00684FFA" w:rsidRDefault="004D65A5" w:rsidP="00575C1F">
      <w:pPr>
        <w:shd w:val="clear" w:color="auto" w:fill="FFFFFF"/>
        <w:spacing w:after="0" w:line="240" w:lineRule="auto"/>
        <w:jc w:val="both"/>
        <w:rPr>
          <w:rFonts w:ascii="Arial" w:hAnsi="Arial" w:cs="Arial"/>
        </w:rPr>
      </w:pPr>
      <w:r w:rsidRPr="00684FFA">
        <w:rPr>
          <w:rFonts w:ascii="Arial" w:hAnsi="Arial" w:cs="Arial"/>
        </w:rPr>
        <w:t>PNS yang tidak menjabat lagi sebagai pejabat Negara dapat menduduki jabatan ASN sepanjang tersedia lowongan jabatan. Jika tidak tersedia lowongan jabatan ASN dalam waktu paling lambat 5 (lima) tahun PNS yang bersangkutan diberhentikan dengan hormat.</w:t>
      </w:r>
    </w:p>
    <w:p w:rsidR="004D65A5" w:rsidRPr="00684FFA" w:rsidRDefault="004D65A5" w:rsidP="00575C1F">
      <w:pPr>
        <w:shd w:val="clear" w:color="auto" w:fill="FFFFFF"/>
        <w:spacing w:after="0" w:line="240" w:lineRule="auto"/>
        <w:jc w:val="both"/>
        <w:rPr>
          <w:rFonts w:ascii="Arial" w:hAnsi="Arial" w:cs="Arial"/>
        </w:rPr>
      </w:pPr>
    </w:p>
    <w:p w:rsidR="00E84BC3" w:rsidRPr="00684FFA" w:rsidRDefault="00E21B2D" w:rsidP="00575C1F">
      <w:pPr>
        <w:shd w:val="clear" w:color="auto" w:fill="FFFFFF"/>
        <w:spacing w:after="0" w:line="240" w:lineRule="auto"/>
        <w:jc w:val="both"/>
        <w:rPr>
          <w:rFonts w:ascii="Arial" w:hAnsi="Arial" w:cs="Arial"/>
          <w:b/>
        </w:rPr>
      </w:pPr>
      <w:r w:rsidRPr="00684FFA">
        <w:rPr>
          <w:rFonts w:ascii="Arial" w:hAnsi="Arial" w:cs="Arial"/>
          <w:b/>
        </w:rPr>
        <w:t>Larangan</w:t>
      </w:r>
    </w:p>
    <w:p w:rsidR="00E84BC3" w:rsidRPr="00684FFA" w:rsidRDefault="00E84BC3" w:rsidP="00575C1F">
      <w:pPr>
        <w:shd w:val="clear" w:color="auto" w:fill="FFFFFF"/>
        <w:spacing w:after="0" w:line="240" w:lineRule="auto"/>
        <w:jc w:val="both"/>
        <w:rPr>
          <w:rFonts w:ascii="Arial" w:hAnsi="Arial" w:cs="Arial"/>
        </w:rPr>
      </w:pPr>
      <w:r w:rsidRPr="00684FFA">
        <w:rPr>
          <w:rFonts w:ascii="Arial" w:hAnsi="Arial" w:cs="Arial"/>
        </w:rPr>
        <w:t xml:space="preserve">Pasal 65 (1) Pejabat Pembina Kepegawaian dilarang mengangkat pegawai non-ASN untuk mengisi jabatan ASN. Larangan sebagaimana dimaksud pada ayat (1) berlaku juga bagi pejabat lain di Instansi Pemerintah yang melakukan pengangkatan pegawai non-ASN. Pejabat Pembina Kepegawaian dan pejabat lain sebagaimana dimaksud pada ayat (1) dan ayat (2) yang </w:t>
      </w:r>
      <w:r w:rsidRPr="00684FFA">
        <w:rPr>
          <w:rFonts w:ascii="Arial" w:hAnsi="Arial" w:cs="Arial"/>
        </w:rPr>
        <w:lastRenderedPageBreak/>
        <w:t>mengangkat pegawai non-ASN untuk mengisi jabatan ASN dikenakan sanksi sesuai dengan ketentuan peraturan perundang-undangan.</w:t>
      </w:r>
    </w:p>
    <w:p w:rsidR="00E84BC3" w:rsidRPr="00684FFA" w:rsidRDefault="00E84BC3" w:rsidP="00575C1F">
      <w:pPr>
        <w:shd w:val="clear" w:color="auto" w:fill="FFFFFF"/>
        <w:spacing w:after="0" w:line="240" w:lineRule="auto"/>
        <w:jc w:val="both"/>
        <w:rPr>
          <w:rFonts w:ascii="Arial" w:hAnsi="Arial" w:cs="Arial"/>
        </w:rPr>
      </w:pPr>
      <w:r w:rsidRPr="00684FFA">
        <w:rPr>
          <w:rFonts w:ascii="Arial" w:hAnsi="Arial" w:cs="Arial"/>
        </w:rPr>
        <w:t>Pegawai non-ASN atau nama lainnya wajib diselesaikan penataannya paling lambat Desember 2024 dan sejak Undang-Undang ini mulai berlaku Instansi Pemerintah dilarang mengangkat pegawai non-ASN atau nama lainnya selain Pegawai ASN</w:t>
      </w:r>
    </w:p>
    <w:p w:rsidR="004D65A5" w:rsidRPr="00684FFA" w:rsidRDefault="004D65A5" w:rsidP="00575C1F">
      <w:pPr>
        <w:shd w:val="clear" w:color="auto" w:fill="FFFFFF"/>
        <w:spacing w:after="0" w:line="240" w:lineRule="auto"/>
        <w:jc w:val="both"/>
        <w:rPr>
          <w:rFonts w:ascii="Arial" w:hAnsi="Arial" w:cs="Arial"/>
        </w:rPr>
      </w:pPr>
    </w:p>
    <w:p w:rsidR="004D65A5" w:rsidRPr="00684FFA" w:rsidRDefault="004D65A5" w:rsidP="00575C1F">
      <w:pPr>
        <w:shd w:val="clear" w:color="auto" w:fill="FFFFFF"/>
        <w:spacing w:after="0" w:line="240" w:lineRule="auto"/>
        <w:jc w:val="both"/>
        <w:rPr>
          <w:rFonts w:ascii="Arial" w:hAnsi="Arial" w:cs="Arial"/>
          <w:b/>
        </w:rPr>
      </w:pPr>
      <w:r w:rsidRPr="00684FFA">
        <w:rPr>
          <w:rFonts w:ascii="Arial" w:hAnsi="Arial" w:cs="Arial"/>
          <w:b/>
        </w:rPr>
        <w:t>KETENTUAN</w:t>
      </w:r>
    </w:p>
    <w:p w:rsidR="000165C8" w:rsidRPr="00684FFA" w:rsidRDefault="000165C8" w:rsidP="00575C1F">
      <w:pPr>
        <w:shd w:val="clear" w:color="auto" w:fill="FFFFFF"/>
        <w:spacing w:after="0" w:line="240" w:lineRule="auto"/>
        <w:jc w:val="both"/>
        <w:rPr>
          <w:rFonts w:ascii="Arial" w:hAnsi="Arial" w:cs="Arial"/>
        </w:rPr>
      </w:pPr>
      <w:r w:rsidRPr="00684FFA">
        <w:rPr>
          <w:rFonts w:ascii="Arial" w:hAnsi="Arial" w:cs="Arial"/>
        </w:rPr>
        <w:t>Peraturan pelaksanaan dari Undang-Undang ini harus ditetapkan paling lama 6 (enam) bulan terhitung sejak Undang-Undang ini diundangkan. Ketentuan Manajemen ASN dalam Undang-Undang ini dilaksanakan paling lama 1 (satu) tahun terhitung sejak Undang-Undang ini diundangkan.</w:t>
      </w:r>
    </w:p>
    <w:p w:rsidR="00E21B2D" w:rsidRPr="00684FFA" w:rsidRDefault="004D65A5" w:rsidP="00575C1F">
      <w:pPr>
        <w:shd w:val="clear" w:color="auto" w:fill="FFFFFF"/>
        <w:spacing w:after="0" w:line="240" w:lineRule="auto"/>
        <w:jc w:val="both"/>
        <w:rPr>
          <w:rFonts w:ascii="Arial" w:hAnsi="Arial" w:cs="Arial"/>
        </w:rPr>
      </w:pPr>
      <w:r w:rsidRPr="00684FFA">
        <w:rPr>
          <w:rFonts w:ascii="Arial" w:hAnsi="Arial" w:cs="Arial"/>
        </w:rPr>
        <w:t>Lembaga Administrasi Negara yang ada pada saat berlakunya Undang-Undang ini, tetap menjalan</w:t>
      </w:r>
      <w:r w:rsidR="00E21B2D" w:rsidRPr="00684FFA">
        <w:rPr>
          <w:rFonts w:ascii="Arial" w:hAnsi="Arial" w:cs="Arial"/>
        </w:rPr>
        <w:t>kan tugas dan fungsinya</w:t>
      </w:r>
    </w:p>
    <w:p w:rsidR="00E21B2D" w:rsidRPr="00684FFA" w:rsidRDefault="004D65A5" w:rsidP="00575C1F">
      <w:pPr>
        <w:shd w:val="clear" w:color="auto" w:fill="FFFFFF"/>
        <w:spacing w:after="0" w:line="240" w:lineRule="auto"/>
        <w:jc w:val="both"/>
        <w:rPr>
          <w:rFonts w:ascii="Arial" w:hAnsi="Arial" w:cs="Arial"/>
        </w:rPr>
      </w:pPr>
      <w:r w:rsidRPr="00684FFA">
        <w:rPr>
          <w:rFonts w:ascii="Arial" w:hAnsi="Arial" w:cs="Arial"/>
        </w:rPr>
        <w:t>Badan Kepegawaian Negara yang ada pada saat berlakunya Undang-Undang ini, tetap m</w:t>
      </w:r>
      <w:r w:rsidR="00E21B2D" w:rsidRPr="00684FFA">
        <w:rPr>
          <w:rFonts w:ascii="Arial" w:hAnsi="Arial" w:cs="Arial"/>
        </w:rPr>
        <w:t>enjalankan tugas dan fungsinya</w:t>
      </w:r>
    </w:p>
    <w:p w:rsidR="004D65A5" w:rsidRPr="00684FFA" w:rsidRDefault="004D65A5" w:rsidP="00575C1F">
      <w:pPr>
        <w:shd w:val="clear" w:color="auto" w:fill="FFFFFF"/>
        <w:spacing w:after="0" w:line="240" w:lineRule="auto"/>
        <w:jc w:val="both"/>
        <w:rPr>
          <w:rFonts w:ascii="Arial" w:hAnsi="Arial" w:cs="Arial"/>
        </w:rPr>
      </w:pPr>
      <w:r w:rsidRPr="00684FFA">
        <w:rPr>
          <w:rFonts w:ascii="Arial" w:hAnsi="Arial" w:cs="Arial"/>
        </w:rPr>
        <w:t>Komisi Aparatur Sipil Negara yang ada pada saat berlakunya Undang-Undang ini, tetap melaksanakan tugas dan fungsinya sampai dengan ditetapkannya peraturan pelaksanaan dari Undang-Undang ini.</w:t>
      </w:r>
      <w:r w:rsidR="0018441E">
        <w:rPr>
          <w:rFonts w:ascii="Arial" w:hAnsi="Arial" w:cs="Arial"/>
        </w:rPr>
        <w:t xml:space="preserve"> Dan setelah KASN ditiadakan fungsinya selanjutnya akan dijalankan oleh BKN dan Kemenpan RB.</w:t>
      </w:r>
      <w:bookmarkStart w:id="0" w:name="_GoBack"/>
      <w:bookmarkEnd w:id="0"/>
    </w:p>
    <w:p w:rsidR="00E21B2D" w:rsidRPr="00684FFA" w:rsidRDefault="00E21B2D" w:rsidP="00575C1F">
      <w:pPr>
        <w:shd w:val="clear" w:color="auto" w:fill="FFFFFF"/>
        <w:spacing w:after="0" w:line="240" w:lineRule="auto"/>
        <w:jc w:val="both"/>
        <w:rPr>
          <w:rFonts w:ascii="Arial" w:hAnsi="Arial" w:cs="Arial"/>
        </w:rPr>
      </w:pPr>
    </w:p>
    <w:p w:rsidR="006E48A3" w:rsidRPr="00684FFA" w:rsidRDefault="006E48A3" w:rsidP="00575C1F">
      <w:pPr>
        <w:shd w:val="clear" w:color="auto" w:fill="FFFFFF"/>
        <w:spacing w:after="0" w:line="240" w:lineRule="auto"/>
        <w:jc w:val="both"/>
        <w:rPr>
          <w:rFonts w:ascii="Arial" w:hAnsi="Arial" w:cs="Arial"/>
        </w:rPr>
      </w:pPr>
      <w:r w:rsidRPr="00684FFA">
        <w:rPr>
          <w:rFonts w:ascii="Arial" w:hAnsi="Arial" w:cs="Arial"/>
        </w:rPr>
        <w:t>Digitalisasi Manajemen ASN dilaksanakan secara nasional paling lama 1 (satu) tahun terhitung sejak Undang-Undang ini diundangkan. pada saat Undang-Undang ini mulai berlaku, PNS Pusat dan PNS Daerah disebut sebagai Pegawai ASN.</w:t>
      </w:r>
    </w:p>
    <w:p w:rsidR="00575C1F" w:rsidRPr="00575C1F" w:rsidRDefault="000165C8" w:rsidP="00E21B2D">
      <w:pPr>
        <w:shd w:val="clear" w:color="auto" w:fill="FFFFFF"/>
        <w:spacing w:after="0" w:line="240" w:lineRule="auto"/>
        <w:jc w:val="both"/>
        <w:rPr>
          <w:rFonts w:ascii="Arial" w:hAnsi="Arial" w:cs="Arial"/>
        </w:rPr>
      </w:pPr>
      <w:r w:rsidRPr="00684FFA">
        <w:rPr>
          <w:rFonts w:ascii="Arial" w:hAnsi="Arial" w:cs="Arial"/>
        </w:rPr>
        <w:t>Pada saat Undang-Undang ini mulai berlaku, Undang-Undang Nomor 11 Tahun 1969 tentang Pensiun Pegawai dan Pensiun Janda/Duda Pegawai. dan peraturan pelaksanaannya tetap berlaku sampai dengan ditetapkannya peraturan pelaksanaan dari Undang-Undang ini yang mengatur mengenai program pensiun Pegawai ASN.</w:t>
      </w:r>
    </w:p>
    <w:p w:rsidR="005837E7" w:rsidRPr="00684FFA" w:rsidRDefault="005837E7">
      <w:pPr>
        <w:rPr>
          <w:rFonts w:ascii="Arial" w:hAnsi="Arial" w:cs="Arial"/>
        </w:rPr>
      </w:pPr>
    </w:p>
    <w:sectPr w:rsidR="005837E7" w:rsidRPr="00684F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C1F"/>
    <w:rsid w:val="000165C8"/>
    <w:rsid w:val="0018441E"/>
    <w:rsid w:val="004D4C5A"/>
    <w:rsid w:val="004D65A5"/>
    <w:rsid w:val="00542955"/>
    <w:rsid w:val="00575C1F"/>
    <w:rsid w:val="005837E7"/>
    <w:rsid w:val="00684FFA"/>
    <w:rsid w:val="006E48A3"/>
    <w:rsid w:val="009D0360"/>
    <w:rsid w:val="00E21B2D"/>
    <w:rsid w:val="00E84B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21C91E-D8F8-44DD-94BF-7F1F144CE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75C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315775">
      <w:bodyDiv w:val="1"/>
      <w:marLeft w:val="0"/>
      <w:marRight w:val="0"/>
      <w:marTop w:val="0"/>
      <w:marBottom w:val="0"/>
      <w:divBdr>
        <w:top w:val="none" w:sz="0" w:space="0" w:color="auto"/>
        <w:left w:val="none" w:sz="0" w:space="0" w:color="auto"/>
        <w:bottom w:val="none" w:sz="0" w:space="0" w:color="auto"/>
        <w:right w:val="none" w:sz="0" w:space="0" w:color="auto"/>
      </w:divBdr>
      <w:divsChild>
        <w:div w:id="1816099373">
          <w:marLeft w:val="1080"/>
          <w:marRight w:val="0"/>
          <w:marTop w:val="0"/>
          <w:marBottom w:val="0"/>
          <w:divBdr>
            <w:top w:val="none" w:sz="0" w:space="0" w:color="auto"/>
            <w:left w:val="none" w:sz="0" w:space="0" w:color="auto"/>
            <w:bottom w:val="none" w:sz="0" w:space="0" w:color="auto"/>
            <w:right w:val="none" w:sz="0" w:space="0" w:color="auto"/>
          </w:divBdr>
        </w:div>
        <w:div w:id="959720660">
          <w:marLeft w:val="0"/>
          <w:marRight w:val="0"/>
          <w:marTop w:val="0"/>
          <w:marBottom w:val="120"/>
          <w:divBdr>
            <w:top w:val="none" w:sz="0" w:space="0" w:color="auto"/>
            <w:left w:val="none" w:sz="0" w:space="0" w:color="auto"/>
            <w:bottom w:val="none" w:sz="0" w:space="0" w:color="auto"/>
            <w:right w:val="none" w:sz="0" w:space="0" w:color="auto"/>
          </w:divBdr>
        </w:div>
        <w:div w:id="1635258012">
          <w:marLeft w:val="0"/>
          <w:marRight w:val="0"/>
          <w:marTop w:val="0"/>
          <w:marBottom w:val="120"/>
          <w:divBdr>
            <w:top w:val="none" w:sz="0" w:space="0" w:color="auto"/>
            <w:left w:val="none" w:sz="0" w:space="0" w:color="auto"/>
            <w:bottom w:val="none" w:sz="0" w:space="0" w:color="auto"/>
            <w:right w:val="none" w:sz="0" w:space="0" w:color="auto"/>
          </w:divBdr>
        </w:div>
        <w:div w:id="318851882">
          <w:marLeft w:val="0"/>
          <w:marRight w:val="0"/>
          <w:marTop w:val="0"/>
          <w:marBottom w:val="120"/>
          <w:divBdr>
            <w:top w:val="none" w:sz="0" w:space="0" w:color="auto"/>
            <w:left w:val="none" w:sz="0" w:space="0" w:color="auto"/>
            <w:bottom w:val="none" w:sz="0" w:space="0" w:color="auto"/>
            <w:right w:val="none" w:sz="0" w:space="0" w:color="auto"/>
          </w:divBdr>
        </w:div>
        <w:div w:id="495920501">
          <w:marLeft w:val="0"/>
          <w:marRight w:val="0"/>
          <w:marTop w:val="0"/>
          <w:marBottom w:val="120"/>
          <w:divBdr>
            <w:top w:val="none" w:sz="0" w:space="0" w:color="auto"/>
            <w:left w:val="none" w:sz="0" w:space="0" w:color="auto"/>
            <w:bottom w:val="none" w:sz="0" w:space="0" w:color="auto"/>
            <w:right w:val="none" w:sz="0" w:space="0" w:color="auto"/>
          </w:divBdr>
        </w:div>
        <w:div w:id="175732561">
          <w:marLeft w:val="0"/>
          <w:marRight w:val="0"/>
          <w:marTop w:val="0"/>
          <w:marBottom w:val="120"/>
          <w:divBdr>
            <w:top w:val="none" w:sz="0" w:space="0" w:color="auto"/>
            <w:left w:val="none" w:sz="0" w:space="0" w:color="auto"/>
            <w:bottom w:val="none" w:sz="0" w:space="0" w:color="auto"/>
            <w:right w:val="none" w:sz="0" w:space="0" w:color="auto"/>
          </w:divBdr>
        </w:div>
        <w:div w:id="333344571">
          <w:marLeft w:val="0"/>
          <w:marRight w:val="0"/>
          <w:marTop w:val="0"/>
          <w:marBottom w:val="120"/>
          <w:divBdr>
            <w:top w:val="none" w:sz="0" w:space="0" w:color="auto"/>
            <w:left w:val="none" w:sz="0" w:space="0" w:color="auto"/>
            <w:bottom w:val="none" w:sz="0" w:space="0" w:color="auto"/>
            <w:right w:val="none" w:sz="0" w:space="0" w:color="auto"/>
          </w:divBdr>
        </w:div>
        <w:div w:id="1223954011">
          <w:marLeft w:val="0"/>
          <w:marRight w:val="0"/>
          <w:marTop w:val="0"/>
          <w:marBottom w:val="120"/>
          <w:divBdr>
            <w:top w:val="none" w:sz="0" w:space="0" w:color="auto"/>
            <w:left w:val="none" w:sz="0" w:space="0" w:color="auto"/>
            <w:bottom w:val="none" w:sz="0" w:space="0" w:color="auto"/>
            <w:right w:val="none" w:sz="0" w:space="0" w:color="auto"/>
          </w:divBdr>
        </w:div>
        <w:div w:id="1356541184">
          <w:marLeft w:val="0"/>
          <w:marRight w:val="0"/>
          <w:marTop w:val="0"/>
          <w:marBottom w:val="120"/>
          <w:divBdr>
            <w:top w:val="none" w:sz="0" w:space="0" w:color="auto"/>
            <w:left w:val="none" w:sz="0" w:space="0" w:color="auto"/>
            <w:bottom w:val="none" w:sz="0" w:space="0" w:color="auto"/>
            <w:right w:val="none" w:sz="0" w:space="0" w:color="auto"/>
          </w:divBdr>
        </w:div>
        <w:div w:id="2097442">
          <w:marLeft w:val="0"/>
          <w:marRight w:val="0"/>
          <w:marTop w:val="0"/>
          <w:marBottom w:val="120"/>
          <w:divBdr>
            <w:top w:val="none" w:sz="0" w:space="0" w:color="auto"/>
            <w:left w:val="none" w:sz="0" w:space="0" w:color="auto"/>
            <w:bottom w:val="none" w:sz="0" w:space="0" w:color="auto"/>
            <w:right w:val="none" w:sz="0" w:space="0" w:color="auto"/>
          </w:divBdr>
        </w:div>
        <w:div w:id="1937403243">
          <w:marLeft w:val="0"/>
          <w:marRight w:val="0"/>
          <w:marTop w:val="0"/>
          <w:marBottom w:val="120"/>
          <w:divBdr>
            <w:top w:val="none" w:sz="0" w:space="0" w:color="auto"/>
            <w:left w:val="none" w:sz="0" w:space="0" w:color="auto"/>
            <w:bottom w:val="none" w:sz="0" w:space="0" w:color="auto"/>
            <w:right w:val="none" w:sz="0" w:space="0" w:color="auto"/>
          </w:divBdr>
        </w:div>
        <w:div w:id="1197624299">
          <w:marLeft w:val="0"/>
          <w:marRight w:val="0"/>
          <w:marTop w:val="0"/>
          <w:marBottom w:val="120"/>
          <w:divBdr>
            <w:top w:val="none" w:sz="0" w:space="0" w:color="auto"/>
            <w:left w:val="none" w:sz="0" w:space="0" w:color="auto"/>
            <w:bottom w:val="none" w:sz="0" w:space="0" w:color="auto"/>
            <w:right w:val="none" w:sz="0" w:space="0" w:color="auto"/>
          </w:divBdr>
        </w:div>
        <w:div w:id="425033560">
          <w:marLeft w:val="0"/>
          <w:marRight w:val="0"/>
          <w:marTop w:val="0"/>
          <w:marBottom w:val="120"/>
          <w:divBdr>
            <w:top w:val="none" w:sz="0" w:space="0" w:color="auto"/>
            <w:left w:val="none" w:sz="0" w:space="0" w:color="auto"/>
            <w:bottom w:val="none" w:sz="0" w:space="0" w:color="auto"/>
            <w:right w:val="none" w:sz="0" w:space="0" w:color="auto"/>
          </w:divBdr>
        </w:div>
        <w:div w:id="1857889894">
          <w:marLeft w:val="1080"/>
          <w:marRight w:val="0"/>
          <w:marTop w:val="0"/>
          <w:marBottom w:val="0"/>
          <w:divBdr>
            <w:top w:val="none" w:sz="0" w:space="0" w:color="auto"/>
            <w:left w:val="none" w:sz="0" w:space="0" w:color="auto"/>
            <w:bottom w:val="none" w:sz="0" w:space="0" w:color="auto"/>
            <w:right w:val="none" w:sz="0" w:space="0" w:color="auto"/>
          </w:divBdr>
        </w:div>
        <w:div w:id="940338091">
          <w:marLeft w:val="1080"/>
          <w:marRight w:val="0"/>
          <w:marTop w:val="0"/>
          <w:marBottom w:val="0"/>
          <w:divBdr>
            <w:top w:val="none" w:sz="0" w:space="0" w:color="auto"/>
            <w:left w:val="none" w:sz="0" w:space="0" w:color="auto"/>
            <w:bottom w:val="none" w:sz="0" w:space="0" w:color="auto"/>
            <w:right w:val="none" w:sz="0" w:space="0" w:color="auto"/>
          </w:divBdr>
        </w:div>
        <w:div w:id="363673792">
          <w:marLeft w:val="108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Pages>
  <Words>1070</Words>
  <Characters>6099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8</cp:revision>
  <dcterms:created xsi:type="dcterms:W3CDTF">2023-11-02T11:23:00Z</dcterms:created>
  <dcterms:modified xsi:type="dcterms:W3CDTF">2023-11-03T07:05:00Z</dcterms:modified>
</cp:coreProperties>
</file>